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50" w:rsidRPr="00B91F50" w:rsidRDefault="00B91F50" w:rsidP="00B91F5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Информация о ходе исполнения решения Челябинской городской Думы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B91F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19.12.2017 № 36/4 « Об утверждении Правил размещения и содержания  информационных конструкций на территории города Челябинска»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B91F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состоянию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</w:t>
      </w:r>
      <w:r w:rsidRPr="00B91F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18.10.2018</w:t>
      </w:r>
    </w:p>
    <w:p w:rsidR="00B91F50" w:rsidRPr="00B91F50" w:rsidRDefault="00B91F50" w:rsidP="00B91F50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В целях подготовки города Челябинска к проведению саммитов ШОС и БРИКС и исполнения решения Челябинской городской Думы от 19.12.2017 № 36/4 «Об утверждении Правил размещения и содержания информационных конструкций на терри</w:t>
      </w:r>
      <w:r w:rsidR="00D53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тории города Челябинска» (далее - </w:t>
      </w: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Правила) администрацией Советского района (далее – администрация района) ведется регулярная работа. Специалистами еженедельно осуществляются комиссионные выходы на предприятия и организации, расположенные на гостевых маршрутах города Челябинска с целью информирования руководителей предприятий о необходимости приведения информационных конструкций в соответствии с вышеуказанными Правилами.  </w:t>
      </w:r>
    </w:p>
    <w:p w:rsidR="00B91F50" w:rsidRPr="00B91F50" w:rsidRDefault="00B91F50" w:rsidP="00B91F5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По инициативе предпринимателей, осуществляющих свою деятельность на гостевых маршрутах города, 09.09.2018 был проведен семинар в администрации района «О необходимости приведения информационных конструкций в надлежащий вид в соответствии с Правилами». Для разъяснения  Правил  на семинар  были  приглашены представители Главного Управления архитектуры и градостроительства, Управления благоустройства, Управления наружной рекламы  и информации  Администрации города Челябинска, Комитета по управлению имуществом и земельным отношениям администрации города, и МКУ «Служба демонтажа и землеустройства».  </w:t>
      </w:r>
    </w:p>
    <w:p w:rsidR="00B91F50" w:rsidRPr="00B91F50" w:rsidRDefault="00B91F50" w:rsidP="00B91F5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На сегодняшний день специалистами рабочей группы осмотрены информационные конструкции организаций, расположенных по ул. Воровского, ул. </w:t>
      </w:r>
      <w:proofErr w:type="spellStart"/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Цвиллинга</w:t>
      </w:r>
      <w:proofErr w:type="spellEnd"/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, пр. Ленина. Вручено более 200 информационных писем физическим и юридическим лицам о приведении вывесок в соответствии с Правилами. Составлено 50 актов осмотра информационных конструкций</w:t>
      </w:r>
      <w:r w:rsidR="00D538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соответствующих требованиям Правил. Акты переданы в Управление благоустройства Администрации города Челябинска для принятия необходимых мер.</w:t>
      </w:r>
    </w:p>
    <w:p w:rsidR="00B91F50" w:rsidRPr="00B91F50" w:rsidRDefault="00B91F50" w:rsidP="00B91F5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Понимая значимость поставленной задачи, в настоящее время силами собственников нежилых помещений начали осуществляться работы по приведению фасадов зданий согласно Правилам  (</w:t>
      </w:r>
      <w:proofErr w:type="gramStart"/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proofErr w:type="gramEnd"/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. фото).</w:t>
      </w:r>
    </w:p>
    <w:p w:rsidR="00B91F50" w:rsidRDefault="00B91F50" w:rsidP="00B91F50">
      <w:pPr>
        <w:jc w:val="both"/>
        <w:rPr>
          <w:sz w:val="28"/>
          <w:szCs w:val="28"/>
        </w:rPr>
      </w:pPr>
    </w:p>
    <w:p w:rsidR="00B91F50" w:rsidRPr="00F37153" w:rsidRDefault="00B91F50" w:rsidP="00B91F50">
      <w:p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  </w:t>
      </w:r>
      <w:r>
        <w:rPr>
          <w:sz w:val="24"/>
          <w:szCs w:val="24"/>
        </w:rPr>
        <w:t xml:space="preserve">      </w:t>
      </w:r>
    </w:p>
    <w:p w:rsidR="00B91F50" w:rsidRDefault="00B91F50" w:rsidP="00B91F50"/>
    <w:p w:rsidR="00B91F50" w:rsidRDefault="00B91F50" w:rsidP="00B91F50">
      <w:pPr>
        <w:jc w:val="center"/>
        <w:rPr>
          <w:b/>
        </w:rPr>
      </w:pPr>
    </w:p>
    <w:p w:rsidR="00B91F50" w:rsidRDefault="00B91F50" w:rsidP="00B91F50">
      <w:pPr>
        <w:jc w:val="center"/>
        <w:rPr>
          <w:b/>
        </w:rPr>
      </w:pPr>
    </w:p>
    <w:p w:rsidR="00B91F50" w:rsidRDefault="00B91F50" w:rsidP="00B91F50">
      <w:pPr>
        <w:jc w:val="center"/>
        <w:rPr>
          <w:b/>
        </w:rPr>
      </w:pPr>
    </w:p>
    <w:p w:rsidR="00B91F50" w:rsidRDefault="00B91F50" w:rsidP="00B91F50">
      <w:pPr>
        <w:jc w:val="center"/>
        <w:rPr>
          <w:b/>
        </w:rPr>
      </w:pPr>
    </w:p>
    <w:p w:rsidR="00B91F50" w:rsidRPr="00B91F50" w:rsidRDefault="00B91F50" w:rsidP="00B91F50">
      <w:pPr>
        <w:jc w:val="center"/>
        <w:rPr>
          <w:b/>
        </w:rPr>
      </w:pPr>
      <w:r w:rsidRPr="00B91F50">
        <w:rPr>
          <w:b/>
        </w:rPr>
        <w:lastRenderedPageBreak/>
        <w:t>ДО</w:t>
      </w:r>
    </w:p>
    <w:p w:rsidR="00B91F50" w:rsidRDefault="00B91F50" w:rsidP="00B91F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1525" cy="3437076"/>
            <wp:effectExtent l="19050" t="0" r="9525" b="0"/>
            <wp:docPr id="3" name="Рисунок 2" descr="C:\Documents and Settings\RyzhkovaSN\Рабочий стол\в орг отдел\P105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yzhkovaSN\Рабочий стол\в орг отдел\P1050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50" w:rsidRPr="00B91F50" w:rsidRDefault="00B91F50" w:rsidP="00B91F50">
      <w:pPr>
        <w:jc w:val="center"/>
        <w:rPr>
          <w:b/>
          <w:color w:val="000000" w:themeColor="text1"/>
        </w:rPr>
      </w:pPr>
    </w:p>
    <w:p w:rsidR="00B91F50" w:rsidRPr="00B91F50" w:rsidRDefault="00B91F50" w:rsidP="00B91F50">
      <w:pPr>
        <w:jc w:val="center"/>
        <w:rPr>
          <w:b/>
          <w:color w:val="000000" w:themeColor="text1"/>
        </w:rPr>
      </w:pPr>
      <w:r w:rsidRPr="00B91F50">
        <w:rPr>
          <w:b/>
          <w:color w:val="000000" w:themeColor="text1"/>
        </w:rPr>
        <w:t>ПОСЛЕ</w:t>
      </w:r>
    </w:p>
    <w:p w:rsidR="00B91F50" w:rsidRDefault="003D1717" w:rsidP="00B91F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3457" cy="3438525"/>
            <wp:effectExtent l="19050" t="0" r="7593" b="0"/>
            <wp:docPr id="1" name="Рисунок 1" descr="C:\Documents and Settings\RyzhkovaSN\Рабочий стол\в орг отдел\P105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yzhkovaSN\Рабочий стол\в орг отдел\P1050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57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50" w:rsidRDefault="00B91F50" w:rsidP="00B91F50">
      <w:pPr>
        <w:jc w:val="center"/>
      </w:pPr>
    </w:p>
    <w:p w:rsidR="00B91F50" w:rsidRDefault="00B91F50" w:rsidP="00B91F50">
      <w:pPr>
        <w:jc w:val="center"/>
      </w:pPr>
    </w:p>
    <w:p w:rsidR="00B91F50" w:rsidRDefault="00B91F50" w:rsidP="00B91F50">
      <w:pPr>
        <w:jc w:val="center"/>
      </w:pPr>
    </w:p>
    <w:p w:rsidR="00B91F50" w:rsidRDefault="00B91F50" w:rsidP="00B91F50">
      <w:pPr>
        <w:jc w:val="center"/>
        <w:rPr>
          <w:b/>
        </w:rPr>
      </w:pPr>
      <w:r w:rsidRPr="00B91F50">
        <w:rPr>
          <w:b/>
        </w:rPr>
        <w:lastRenderedPageBreak/>
        <w:t>ДО</w:t>
      </w:r>
    </w:p>
    <w:p w:rsidR="00B91F50" w:rsidRDefault="00B91F50" w:rsidP="00B91F5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14725" cy="4619625"/>
            <wp:effectExtent l="19050" t="0" r="9525" b="0"/>
            <wp:docPr id="5" name="Рисунок 2" descr="\\fs1\public\Организационный отдел\в орг отдел\20181004_151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\public\Организационный отдел\в орг отдел\20181004_15183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17" cy="462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50" w:rsidRDefault="00B91F50" w:rsidP="00B91F50">
      <w:pPr>
        <w:jc w:val="center"/>
        <w:rPr>
          <w:b/>
        </w:rPr>
      </w:pPr>
    </w:p>
    <w:p w:rsidR="00B91F50" w:rsidRDefault="00B91F50" w:rsidP="00B91F50">
      <w:pPr>
        <w:jc w:val="center"/>
        <w:rPr>
          <w:b/>
        </w:rPr>
      </w:pPr>
      <w:r w:rsidRPr="00B91F50">
        <w:rPr>
          <w:b/>
        </w:rPr>
        <w:t>ПОСЛЕ</w:t>
      </w:r>
    </w:p>
    <w:p w:rsidR="00B91F50" w:rsidRDefault="00B91F50" w:rsidP="00B91F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8533" cy="2924175"/>
            <wp:effectExtent l="19050" t="0" r="2117" b="0"/>
            <wp:docPr id="4" name="Рисунок 1" descr="\\fs1\public\Организационный отдел\в орг отдел\20181004_1518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public\Организационный отдел\в орг отдел\20181004_15185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3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50" w:rsidRDefault="00B91F50" w:rsidP="00B91F50">
      <w:pPr>
        <w:jc w:val="center"/>
      </w:pPr>
    </w:p>
    <w:p w:rsidR="00B91F50" w:rsidRPr="00B91F50" w:rsidRDefault="00B91F50" w:rsidP="00B91F50">
      <w:pPr>
        <w:jc w:val="center"/>
        <w:rPr>
          <w:b/>
        </w:rPr>
      </w:pPr>
      <w:r w:rsidRPr="00B91F50">
        <w:rPr>
          <w:b/>
        </w:rPr>
        <w:lastRenderedPageBreak/>
        <w:t>После</w:t>
      </w:r>
    </w:p>
    <w:p w:rsidR="00B91F50" w:rsidRDefault="00B91F50" w:rsidP="00B91F5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91150" cy="4044459"/>
            <wp:effectExtent l="19050" t="0" r="0" b="0"/>
            <wp:docPr id="6" name="Рисунок 3" descr="\\fs1\public\Организационный отдел\в орг отдел\P105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1\public\Организационный отдел\в орг отдел\P1050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50" w:rsidRDefault="00B91F50" w:rsidP="00B91F50">
      <w:pPr>
        <w:jc w:val="center"/>
        <w:rPr>
          <w:b/>
        </w:rPr>
      </w:pPr>
    </w:p>
    <w:p w:rsidR="00B91F50" w:rsidRPr="00B91F50" w:rsidRDefault="00B91F50" w:rsidP="00B91F5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46823" cy="4086225"/>
            <wp:effectExtent l="19050" t="0" r="1477" b="0"/>
            <wp:docPr id="7" name="Рисунок 4" descr="\\fs1\public\Организационный отдел\в орг отдел\P105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public\Организационный отдел\в орг отдел\P1050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23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F50" w:rsidRPr="00B91F50" w:rsidSect="005D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717"/>
    <w:rsid w:val="003D1717"/>
    <w:rsid w:val="005D0E6E"/>
    <w:rsid w:val="00656AED"/>
    <w:rsid w:val="00A63E5B"/>
    <w:rsid w:val="00B91F50"/>
    <w:rsid w:val="00D53861"/>
    <w:rsid w:val="00E70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RyzhkovaSN</dc:creator>
  <cp:lastModifiedBy>balandina-mv</cp:lastModifiedBy>
  <cp:revision>2</cp:revision>
  <cp:lastPrinted>2018-10-17T04:04:00Z</cp:lastPrinted>
  <dcterms:created xsi:type="dcterms:W3CDTF">2018-10-18T08:41:00Z</dcterms:created>
  <dcterms:modified xsi:type="dcterms:W3CDTF">2018-10-18T08:41:00Z</dcterms:modified>
</cp:coreProperties>
</file>