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C1" w:rsidRPr="002F34C1" w:rsidRDefault="002F34C1" w:rsidP="001B0774">
      <w:pPr>
        <w:ind w:left="2832" w:firstLine="708"/>
        <w:rPr>
          <w:rFonts w:ascii="PF Din Text Comp Pro Medium" w:hAnsi="PF Din Text Comp Pro Medium"/>
          <w:color w:val="365F91" w:themeColor="accent1" w:themeShade="BF"/>
          <w:sz w:val="48"/>
          <w:szCs w:val="48"/>
        </w:rPr>
      </w:pPr>
      <w:r w:rsidRPr="002F34C1">
        <w:rPr>
          <w:rFonts w:ascii="PF Din Text Comp Pro Medium" w:hAnsi="PF Din Text Comp Pro Medium"/>
          <w:bCs/>
          <w:color w:val="365F91" w:themeColor="accent1" w:themeShade="BF"/>
          <w:sz w:val="48"/>
          <w:szCs w:val="48"/>
        </w:rPr>
        <w:t>Оформление документов с 01.01.2025</w:t>
      </w:r>
    </w:p>
    <w:p w:rsidR="000F72B3" w:rsidRDefault="000F72B3" w:rsidP="00224550">
      <w:pPr>
        <w:rPr>
          <w:rFonts w:ascii="PF Din Text Comp Pro Medium" w:hAnsi="PF Din Text Comp Pro Medium"/>
        </w:rPr>
      </w:pPr>
    </w:p>
    <w:tbl>
      <w:tblPr>
        <w:tblpPr w:leftFromText="180" w:rightFromText="180" w:vertAnchor="text" w:tblpY="1"/>
        <w:tblOverlap w:val="never"/>
        <w:tblW w:w="13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3308"/>
        <w:gridCol w:w="3636"/>
        <w:gridCol w:w="3616"/>
      </w:tblGrid>
      <w:tr w:rsidR="000F72B3" w:rsidRPr="000F72B3" w:rsidTr="005871A5">
        <w:trPr>
          <w:trHeight w:val="607"/>
        </w:trPr>
        <w:tc>
          <w:tcPr>
            <w:tcW w:w="6380" w:type="dxa"/>
            <w:gridSpan w:val="2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5871A5" w:rsidRDefault="000F72B3" w:rsidP="005871A5">
            <w:pPr>
              <w:jc w:val="center"/>
              <w:rPr>
                <w:rFonts w:ascii="PF DinDisplay Pro Medium" w:hAnsi="PF DinDisplay Pro Medium"/>
                <w:color w:val="365F91" w:themeColor="accent1" w:themeShade="BF"/>
                <w:sz w:val="36"/>
                <w:szCs w:val="36"/>
              </w:rPr>
            </w:pPr>
            <w:r w:rsidRPr="005871A5">
              <w:rPr>
                <w:rFonts w:ascii="PF DinDisplay Pro Medium" w:hAnsi="PF DinDisplay Pro Medium"/>
                <w:bCs/>
                <w:color w:val="365F91" w:themeColor="accent1" w:themeShade="BF"/>
                <w:sz w:val="36"/>
                <w:szCs w:val="36"/>
              </w:rPr>
              <w:t>Уведомления/декларации/расчеты</w:t>
            </w:r>
          </w:p>
        </w:tc>
        <w:tc>
          <w:tcPr>
            <w:tcW w:w="7220" w:type="dxa"/>
            <w:gridSpan w:val="2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0EF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5871A5" w:rsidRDefault="000F72B3" w:rsidP="005871A5">
            <w:pPr>
              <w:jc w:val="center"/>
              <w:rPr>
                <w:rFonts w:ascii="PF DinDisplay Pro Medium" w:hAnsi="PF DinDisplay Pro Medium"/>
                <w:color w:val="365F91" w:themeColor="accent1" w:themeShade="BF"/>
                <w:sz w:val="36"/>
                <w:szCs w:val="36"/>
              </w:rPr>
            </w:pPr>
            <w:r w:rsidRPr="005871A5">
              <w:rPr>
                <w:rFonts w:ascii="PF DinDisplay Pro Medium" w:hAnsi="PF DinDisplay Pro Medium"/>
                <w:bCs/>
                <w:color w:val="365F91" w:themeColor="accent1" w:themeShade="BF"/>
                <w:sz w:val="36"/>
                <w:szCs w:val="36"/>
              </w:rPr>
              <w:t>Уплата платежей</w:t>
            </w:r>
          </w:p>
        </w:tc>
      </w:tr>
      <w:tr w:rsidR="000F72B3" w:rsidRPr="000F72B3" w:rsidTr="005871A5">
        <w:trPr>
          <w:trHeight w:val="5063"/>
        </w:trPr>
        <w:tc>
          <w:tcPr>
            <w:tcW w:w="30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</w:p>
          <w:p w:rsidR="000F72B3" w:rsidRPr="000F72B3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0F72B3">
              <w:rPr>
                <w:rFonts w:ascii="PF Din Text Cond Pro Medium" w:hAnsi="PF Din Text Cond Pro Medium"/>
                <w:sz w:val="36"/>
                <w:szCs w:val="36"/>
              </w:rPr>
              <w:t>Земельный налог с организаций</w:t>
            </w:r>
          </w:p>
          <w:p w:rsidR="000F72B3" w:rsidRPr="000F72B3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</w:p>
          <w:p w:rsidR="000F72B3" w:rsidRPr="000F72B3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0F72B3">
              <w:rPr>
                <w:rFonts w:ascii="PF Din Text Cond Pro Medium" w:hAnsi="PF Din Text Cond Pro Medium"/>
                <w:sz w:val="36"/>
                <w:szCs w:val="36"/>
              </w:rPr>
              <w:t>Налог, взимаемый в связи с применением патентной системы налогообложения</w:t>
            </w:r>
          </w:p>
          <w:p w:rsidR="001B0774" w:rsidRDefault="001B0774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</w:p>
          <w:p w:rsidR="000F72B3" w:rsidRPr="000F72B3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0F72B3">
              <w:rPr>
                <w:rFonts w:ascii="PF Din Text Cond Pro Medium" w:hAnsi="PF Din Text Cond Pro Medium"/>
                <w:sz w:val="36"/>
                <w:szCs w:val="36"/>
              </w:rPr>
              <w:t>НДФЛ (176-ФЗ)</w:t>
            </w:r>
          </w:p>
        </w:tc>
        <w:tc>
          <w:tcPr>
            <w:tcW w:w="33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5871A5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</w:p>
          <w:p w:rsidR="000F72B3" w:rsidRPr="005871A5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5871A5">
              <w:rPr>
                <w:rFonts w:ascii="PF Din Text Cond Pro Medium" w:hAnsi="PF Din Text Cond Pro Medium"/>
                <w:sz w:val="36"/>
                <w:szCs w:val="36"/>
              </w:rPr>
              <w:t>Налог на имущество организаций, Транспортный налог, Страховые взносы, УСН, НДС, Налог на прибыль организаций</w:t>
            </w:r>
          </w:p>
        </w:tc>
        <w:tc>
          <w:tcPr>
            <w:tcW w:w="352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0EF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1B0774" w:rsidRDefault="000F72B3" w:rsidP="005871A5">
            <w:pPr>
              <w:jc w:val="center"/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>Ничего не меняется для платежей в составе ЕНС!!!</w:t>
            </w:r>
          </w:p>
          <w:p w:rsidR="000F72B3" w:rsidRPr="005871A5" w:rsidRDefault="000F72B3" w:rsidP="005871A5">
            <w:pPr>
              <w:jc w:val="center"/>
              <w:rPr>
                <w:rFonts w:ascii="PF Din Text Cond Pro Medium" w:hAnsi="PF Din Text Cond Pro Medium"/>
                <w:sz w:val="36"/>
                <w:szCs w:val="36"/>
              </w:rPr>
            </w:pPr>
            <w:r w:rsidRPr="005871A5">
              <w:rPr>
                <w:rFonts w:ascii="PF Din Text Cond Pro Medium" w:hAnsi="PF Din Text Cond Pro Medium"/>
                <w:color w:val="365F91" w:themeColor="accent1" w:themeShade="BF"/>
                <w:sz w:val="36"/>
                <w:szCs w:val="36"/>
              </w:rPr>
              <w:t>КБК 18201061201010000510</w:t>
            </w:r>
          </w:p>
        </w:tc>
        <w:tc>
          <w:tcPr>
            <w:tcW w:w="370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0EF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5871A5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5871A5">
              <w:rPr>
                <w:rFonts w:ascii="PF Din Text Cond Pro Medium" w:hAnsi="PF Din Text Cond Pro Medium"/>
                <w:sz w:val="36"/>
                <w:szCs w:val="36"/>
              </w:rPr>
              <w:t>Платежи, не входящие в состав ЕНС:</w:t>
            </w:r>
          </w:p>
          <w:p w:rsidR="000F72B3" w:rsidRPr="005871A5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5871A5">
              <w:rPr>
                <w:rFonts w:ascii="PF Din Text Cond Pro Medium" w:hAnsi="PF Din Text Cond Pro Medium"/>
                <w:sz w:val="36"/>
                <w:szCs w:val="36"/>
              </w:rPr>
              <w:t>госпошлина, НДФЛ с иностранных граждан в виде патента; денежные взыскания (штрафы) (КБК 182116…)</w:t>
            </w:r>
          </w:p>
          <w:p w:rsidR="000F72B3" w:rsidRPr="001B0774" w:rsidRDefault="000F72B3" w:rsidP="005871A5">
            <w:pPr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>КБК не меняются</w:t>
            </w:r>
          </w:p>
          <w:p w:rsidR="000F72B3" w:rsidRPr="005871A5" w:rsidRDefault="000F72B3" w:rsidP="005871A5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>ОКТМО новые с 01.01.2025</w:t>
            </w:r>
          </w:p>
        </w:tc>
      </w:tr>
      <w:tr w:rsidR="000F72B3" w:rsidRPr="000F72B3" w:rsidTr="005871A5">
        <w:trPr>
          <w:trHeight w:val="1551"/>
        </w:trPr>
        <w:tc>
          <w:tcPr>
            <w:tcW w:w="30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1B0774" w:rsidRDefault="000F72B3" w:rsidP="005871A5">
            <w:pPr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 xml:space="preserve">КБК и ОКТМО новые </w:t>
            </w:r>
          </w:p>
          <w:p w:rsidR="000F72B3" w:rsidRPr="001B0774" w:rsidRDefault="001B0774" w:rsidP="005871A5">
            <w:pPr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>с</w:t>
            </w:r>
            <w:r w:rsidR="000F72B3"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 xml:space="preserve"> 01.01.2025</w:t>
            </w:r>
          </w:p>
        </w:tc>
        <w:tc>
          <w:tcPr>
            <w:tcW w:w="33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1B0774" w:rsidRDefault="000F72B3" w:rsidP="005871A5">
            <w:pPr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 xml:space="preserve">ОКТМО новые </w:t>
            </w:r>
          </w:p>
          <w:p w:rsidR="000F72B3" w:rsidRPr="001B0774" w:rsidRDefault="001B0774" w:rsidP="005871A5">
            <w:pPr>
              <w:rPr>
                <w:rFonts w:ascii="PF Din Text Cond Pro Medium" w:hAnsi="PF Din Text Cond Pro Medium"/>
                <w:color w:val="CC3300"/>
                <w:sz w:val="36"/>
                <w:szCs w:val="36"/>
              </w:rPr>
            </w:pPr>
            <w:r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>с</w:t>
            </w:r>
            <w:r w:rsidR="000F72B3" w:rsidRPr="001B0774">
              <w:rPr>
                <w:rFonts w:ascii="PF Din Text Cond Pro Medium" w:hAnsi="PF Din Text Cond Pro Medium"/>
                <w:color w:val="CC3300"/>
                <w:sz w:val="36"/>
                <w:szCs w:val="36"/>
              </w:rPr>
              <w:t xml:space="preserve"> 01.01.2025</w:t>
            </w:r>
          </w:p>
        </w:tc>
        <w:tc>
          <w:tcPr>
            <w:tcW w:w="7220" w:type="dxa"/>
            <w:gridSpan w:val="2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0EF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2B3" w:rsidRPr="005871A5" w:rsidRDefault="000F72B3" w:rsidP="00BB47AE">
            <w:pPr>
              <w:rPr>
                <w:rFonts w:ascii="PF Din Text Cond Pro Medium" w:hAnsi="PF Din Text Cond Pro Medium"/>
                <w:sz w:val="36"/>
                <w:szCs w:val="36"/>
              </w:rPr>
            </w:pPr>
            <w:r w:rsidRPr="005871A5">
              <w:rPr>
                <w:rFonts w:ascii="PF Din Text Cond Pro Medium" w:hAnsi="PF Din Text Cond Pro Medium"/>
                <w:sz w:val="36"/>
                <w:szCs w:val="36"/>
              </w:rPr>
              <w:t xml:space="preserve">Сервис «Уплата налогов и пошлин» </w:t>
            </w:r>
            <w:bookmarkStart w:id="0" w:name="_GoBack"/>
            <w:bookmarkEnd w:id="0"/>
            <w:r w:rsidRPr="005871A5">
              <w:rPr>
                <w:rFonts w:ascii="PF Din Text Cond Pro Medium" w:hAnsi="PF Din Text Cond Pro Medium"/>
                <w:noProof/>
                <w:sz w:val="36"/>
                <w:szCs w:val="36"/>
              </w:rPr>
              <w:drawing>
                <wp:inline distT="0" distB="0" distL="0" distR="0" wp14:anchorId="7F556B46" wp14:editId="0B014D93">
                  <wp:extent cx="900100" cy="904267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00" cy="90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2B3" w:rsidRDefault="005871A5" w:rsidP="00224550">
      <w:pPr>
        <w:rPr>
          <w:rFonts w:ascii="PF Din Text Comp Pro Medium" w:hAnsi="PF Din Text Comp Pro Medium"/>
        </w:rPr>
      </w:pPr>
      <w:r>
        <w:rPr>
          <w:rFonts w:ascii="PF Din Text Comp Pro Medium" w:hAnsi="PF Din Text Comp Pro Medium"/>
        </w:rPr>
        <w:br w:type="textWrapping" w:clear="all"/>
      </w:r>
    </w:p>
    <w:p w:rsidR="00395714" w:rsidRDefault="00395714" w:rsidP="00224550">
      <w:pPr>
        <w:rPr>
          <w:rFonts w:ascii="PF Din Text Comp Pro Medium" w:hAnsi="PF Din Text Comp Pro Medium"/>
        </w:rPr>
      </w:pPr>
    </w:p>
    <w:p w:rsidR="00395714" w:rsidRDefault="00395714" w:rsidP="00224550">
      <w:pPr>
        <w:rPr>
          <w:rFonts w:ascii="PF Din Text Comp Pro Medium" w:hAnsi="PF Din Text Comp Pro Medium"/>
        </w:rPr>
      </w:pPr>
    </w:p>
    <w:p w:rsidR="00395714" w:rsidRDefault="00395714" w:rsidP="00224550">
      <w:pPr>
        <w:rPr>
          <w:rFonts w:ascii="PF Din Text Comp Pro Medium" w:hAnsi="PF Din Text Comp Pro Medium"/>
        </w:rPr>
      </w:pPr>
    </w:p>
    <w:p w:rsidR="006845C8" w:rsidRPr="002F34C1" w:rsidRDefault="006845C8" w:rsidP="00224550">
      <w:pPr>
        <w:rPr>
          <w:rFonts w:ascii="PF Din Text Comp Pro Medium" w:hAnsi="PF Din Text Comp Pro Medium"/>
        </w:rPr>
      </w:pPr>
    </w:p>
    <w:sectPr w:rsidR="006845C8" w:rsidRPr="002F34C1" w:rsidSect="00224550">
      <w:headerReference w:type="first" r:id="rId10"/>
      <w:pgSz w:w="16838" w:h="11906" w:orient="landscape" w:code="9"/>
      <w:pgMar w:top="1134" w:right="340" w:bottom="56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35" w:rsidRDefault="00EC4635">
      <w:r>
        <w:separator/>
      </w:r>
    </w:p>
  </w:endnote>
  <w:endnote w:type="continuationSeparator" w:id="0">
    <w:p w:rsidR="00EC4635" w:rsidRDefault="00EC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Medium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35" w:rsidRDefault="00EC4635">
      <w:r>
        <w:separator/>
      </w:r>
    </w:p>
  </w:footnote>
  <w:footnote w:type="continuationSeparator" w:id="0">
    <w:p w:rsidR="00EC4635" w:rsidRDefault="00EC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7F" w:rsidRDefault="00D11E7F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839"/>
    <w:rsid w:val="000056FD"/>
    <w:rsid w:val="00012F99"/>
    <w:rsid w:val="0003240F"/>
    <w:rsid w:val="00033FC9"/>
    <w:rsid w:val="00036BF6"/>
    <w:rsid w:val="000446BC"/>
    <w:rsid w:val="000801E7"/>
    <w:rsid w:val="00082044"/>
    <w:rsid w:val="00084209"/>
    <w:rsid w:val="000A1B51"/>
    <w:rsid w:val="000A25C4"/>
    <w:rsid w:val="000B29E2"/>
    <w:rsid w:val="000D03B2"/>
    <w:rsid w:val="000E3BBB"/>
    <w:rsid w:val="000F72B3"/>
    <w:rsid w:val="0012511C"/>
    <w:rsid w:val="001647BF"/>
    <w:rsid w:val="00195BA1"/>
    <w:rsid w:val="001B0774"/>
    <w:rsid w:val="001D3F73"/>
    <w:rsid w:val="001E20A5"/>
    <w:rsid w:val="001E60D8"/>
    <w:rsid w:val="002007C4"/>
    <w:rsid w:val="00224550"/>
    <w:rsid w:val="00250D80"/>
    <w:rsid w:val="00251D0C"/>
    <w:rsid w:val="0026735A"/>
    <w:rsid w:val="00271ED1"/>
    <w:rsid w:val="00272E26"/>
    <w:rsid w:val="00282B96"/>
    <w:rsid w:val="00295651"/>
    <w:rsid w:val="002A2115"/>
    <w:rsid w:val="002B5CAF"/>
    <w:rsid w:val="002B7A56"/>
    <w:rsid w:val="002C44BC"/>
    <w:rsid w:val="002D59A1"/>
    <w:rsid w:val="002F34C1"/>
    <w:rsid w:val="002F613B"/>
    <w:rsid w:val="00316606"/>
    <w:rsid w:val="00324E25"/>
    <w:rsid w:val="003345C7"/>
    <w:rsid w:val="003353AC"/>
    <w:rsid w:val="0033719B"/>
    <w:rsid w:val="00362EBE"/>
    <w:rsid w:val="00366A78"/>
    <w:rsid w:val="00371258"/>
    <w:rsid w:val="00372F3C"/>
    <w:rsid w:val="003735FA"/>
    <w:rsid w:val="00395714"/>
    <w:rsid w:val="00397E70"/>
    <w:rsid w:val="003C7D67"/>
    <w:rsid w:val="003D4F52"/>
    <w:rsid w:val="003E21B0"/>
    <w:rsid w:val="003E67BA"/>
    <w:rsid w:val="003F3C11"/>
    <w:rsid w:val="00401797"/>
    <w:rsid w:val="0041302E"/>
    <w:rsid w:val="0041503B"/>
    <w:rsid w:val="0043352D"/>
    <w:rsid w:val="00462FB5"/>
    <w:rsid w:val="0046700A"/>
    <w:rsid w:val="004874C3"/>
    <w:rsid w:val="004948F4"/>
    <w:rsid w:val="004A6DD8"/>
    <w:rsid w:val="004C26EB"/>
    <w:rsid w:val="004C7157"/>
    <w:rsid w:val="004E2726"/>
    <w:rsid w:val="004F52DB"/>
    <w:rsid w:val="00500ED3"/>
    <w:rsid w:val="00503DCE"/>
    <w:rsid w:val="00510D1D"/>
    <w:rsid w:val="00522247"/>
    <w:rsid w:val="00522255"/>
    <w:rsid w:val="00526687"/>
    <w:rsid w:val="00545433"/>
    <w:rsid w:val="00561204"/>
    <w:rsid w:val="005639D0"/>
    <w:rsid w:val="005871A5"/>
    <w:rsid w:val="005A71FF"/>
    <w:rsid w:val="005B4389"/>
    <w:rsid w:val="005B69DE"/>
    <w:rsid w:val="005B7F29"/>
    <w:rsid w:val="005C161A"/>
    <w:rsid w:val="005C2487"/>
    <w:rsid w:val="005E77D7"/>
    <w:rsid w:val="005F1C3B"/>
    <w:rsid w:val="005F5E13"/>
    <w:rsid w:val="00616629"/>
    <w:rsid w:val="00617377"/>
    <w:rsid w:val="00617E1B"/>
    <w:rsid w:val="00631D13"/>
    <w:rsid w:val="0065077E"/>
    <w:rsid w:val="00665F1D"/>
    <w:rsid w:val="00680C2B"/>
    <w:rsid w:val="00681E5B"/>
    <w:rsid w:val="006845C8"/>
    <w:rsid w:val="006964B6"/>
    <w:rsid w:val="00697100"/>
    <w:rsid w:val="006A0FCB"/>
    <w:rsid w:val="006E1792"/>
    <w:rsid w:val="006E4617"/>
    <w:rsid w:val="006E7698"/>
    <w:rsid w:val="007030B2"/>
    <w:rsid w:val="007145C8"/>
    <w:rsid w:val="00722CAB"/>
    <w:rsid w:val="00727F21"/>
    <w:rsid w:val="00741140"/>
    <w:rsid w:val="00762E00"/>
    <w:rsid w:val="007C2B52"/>
    <w:rsid w:val="007C6F37"/>
    <w:rsid w:val="007D282D"/>
    <w:rsid w:val="007F523C"/>
    <w:rsid w:val="00805F77"/>
    <w:rsid w:val="00810D30"/>
    <w:rsid w:val="00820656"/>
    <w:rsid w:val="00823807"/>
    <w:rsid w:val="008328E6"/>
    <w:rsid w:val="00841DD2"/>
    <w:rsid w:val="0084217B"/>
    <w:rsid w:val="00847FA8"/>
    <w:rsid w:val="00850CF0"/>
    <w:rsid w:val="00865371"/>
    <w:rsid w:val="008909B3"/>
    <w:rsid w:val="008B325B"/>
    <w:rsid w:val="008B4398"/>
    <w:rsid w:val="008D5B04"/>
    <w:rsid w:val="008E11C2"/>
    <w:rsid w:val="008F6DD6"/>
    <w:rsid w:val="008F7C2C"/>
    <w:rsid w:val="0090648D"/>
    <w:rsid w:val="00922943"/>
    <w:rsid w:val="00924BF2"/>
    <w:rsid w:val="0095199E"/>
    <w:rsid w:val="009525C8"/>
    <w:rsid w:val="00963552"/>
    <w:rsid w:val="0098537D"/>
    <w:rsid w:val="0098601C"/>
    <w:rsid w:val="00986BCD"/>
    <w:rsid w:val="009A2C29"/>
    <w:rsid w:val="009A3211"/>
    <w:rsid w:val="009A3923"/>
    <w:rsid w:val="009B0041"/>
    <w:rsid w:val="009B2659"/>
    <w:rsid w:val="009B72AC"/>
    <w:rsid w:val="009B7421"/>
    <w:rsid w:val="009D55B6"/>
    <w:rsid w:val="009D6ECE"/>
    <w:rsid w:val="009F3975"/>
    <w:rsid w:val="00A27335"/>
    <w:rsid w:val="00A27FE7"/>
    <w:rsid w:val="00A30CAE"/>
    <w:rsid w:val="00A404DC"/>
    <w:rsid w:val="00A44B4C"/>
    <w:rsid w:val="00A46E98"/>
    <w:rsid w:val="00A62C6D"/>
    <w:rsid w:val="00A70D96"/>
    <w:rsid w:val="00A804FF"/>
    <w:rsid w:val="00A938D8"/>
    <w:rsid w:val="00AA1A6C"/>
    <w:rsid w:val="00AB2D62"/>
    <w:rsid w:val="00AC3A52"/>
    <w:rsid w:val="00AE1BC2"/>
    <w:rsid w:val="00AF7A7A"/>
    <w:rsid w:val="00B0216B"/>
    <w:rsid w:val="00B02586"/>
    <w:rsid w:val="00B075C2"/>
    <w:rsid w:val="00B1455F"/>
    <w:rsid w:val="00B17212"/>
    <w:rsid w:val="00B3090A"/>
    <w:rsid w:val="00B53B3C"/>
    <w:rsid w:val="00B61552"/>
    <w:rsid w:val="00B657DD"/>
    <w:rsid w:val="00B813DF"/>
    <w:rsid w:val="00B820CE"/>
    <w:rsid w:val="00B906D6"/>
    <w:rsid w:val="00B93390"/>
    <w:rsid w:val="00BA04E1"/>
    <w:rsid w:val="00BB47AE"/>
    <w:rsid w:val="00BC27E8"/>
    <w:rsid w:val="00BC6CC3"/>
    <w:rsid w:val="00BD136B"/>
    <w:rsid w:val="00BE3697"/>
    <w:rsid w:val="00BE7E84"/>
    <w:rsid w:val="00BF3B0E"/>
    <w:rsid w:val="00BF7687"/>
    <w:rsid w:val="00C158FF"/>
    <w:rsid w:val="00C217EB"/>
    <w:rsid w:val="00C26994"/>
    <w:rsid w:val="00C45DD1"/>
    <w:rsid w:val="00C4668D"/>
    <w:rsid w:val="00C60699"/>
    <w:rsid w:val="00C871A2"/>
    <w:rsid w:val="00C97587"/>
    <w:rsid w:val="00CF4C88"/>
    <w:rsid w:val="00D11E7F"/>
    <w:rsid w:val="00D2764C"/>
    <w:rsid w:val="00D33F12"/>
    <w:rsid w:val="00D558EA"/>
    <w:rsid w:val="00D67D8C"/>
    <w:rsid w:val="00D72326"/>
    <w:rsid w:val="00D774C0"/>
    <w:rsid w:val="00D95E84"/>
    <w:rsid w:val="00DA27C7"/>
    <w:rsid w:val="00DB1D2E"/>
    <w:rsid w:val="00DB6360"/>
    <w:rsid w:val="00DC2A6F"/>
    <w:rsid w:val="00DC603C"/>
    <w:rsid w:val="00DE1AF3"/>
    <w:rsid w:val="00DE68AC"/>
    <w:rsid w:val="00DF1902"/>
    <w:rsid w:val="00E148EE"/>
    <w:rsid w:val="00E21FE6"/>
    <w:rsid w:val="00E312DB"/>
    <w:rsid w:val="00E42838"/>
    <w:rsid w:val="00E42CE6"/>
    <w:rsid w:val="00E440E8"/>
    <w:rsid w:val="00E5310A"/>
    <w:rsid w:val="00E60573"/>
    <w:rsid w:val="00E71276"/>
    <w:rsid w:val="00E74C7A"/>
    <w:rsid w:val="00E9271C"/>
    <w:rsid w:val="00E931BC"/>
    <w:rsid w:val="00E96CDF"/>
    <w:rsid w:val="00EA0404"/>
    <w:rsid w:val="00EA561F"/>
    <w:rsid w:val="00EB49AE"/>
    <w:rsid w:val="00EC234A"/>
    <w:rsid w:val="00EC4635"/>
    <w:rsid w:val="00EE29D6"/>
    <w:rsid w:val="00F26278"/>
    <w:rsid w:val="00F57E2F"/>
    <w:rsid w:val="00F61958"/>
    <w:rsid w:val="00F63D39"/>
    <w:rsid w:val="00F72775"/>
    <w:rsid w:val="00F81107"/>
    <w:rsid w:val="00F93089"/>
    <w:rsid w:val="00FA2201"/>
    <w:rsid w:val="00FB2734"/>
    <w:rsid w:val="00FD4668"/>
    <w:rsid w:val="00FD794B"/>
    <w:rsid w:val="00FE22C8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F36BFF1-6024-4B1E-BB2F-56B762F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footer"/>
    <w:basedOn w:val="a"/>
    <w:link w:val="ab"/>
    <w:unhideWhenUsed/>
    <w:rsid w:val="00D11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1E7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DCBC-D629-4755-96C1-94E0B588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Иванова Валерия Юрьевна</cp:lastModifiedBy>
  <cp:revision>3</cp:revision>
  <cp:lastPrinted>2022-03-31T04:54:00Z</cp:lastPrinted>
  <dcterms:created xsi:type="dcterms:W3CDTF">2024-12-13T09:48:00Z</dcterms:created>
  <dcterms:modified xsi:type="dcterms:W3CDTF">2024-12-16T04:49:00Z</dcterms:modified>
</cp:coreProperties>
</file>