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67" w:rsidRPr="00593067" w:rsidRDefault="00593067" w:rsidP="00916819">
      <w:pPr>
        <w:spacing w:line="180" w:lineRule="atLeast"/>
        <w:ind w:firstLine="0"/>
        <w:jc w:val="center"/>
      </w:pPr>
      <w:r w:rsidRPr="00593067">
        <w:rPr>
          <w:b/>
          <w:bCs/>
        </w:rPr>
        <w:t>Обязательная маркировка затронет большее число товаров</w:t>
      </w:r>
    </w:p>
    <w:p w:rsidR="00593067" w:rsidRDefault="00593067" w:rsidP="00593067">
      <w:pPr>
        <w:spacing w:before="105" w:line="180" w:lineRule="atLeast"/>
        <w:ind w:firstLine="540"/>
      </w:pPr>
      <w:r w:rsidRPr="00593067">
        <w:t>Правительство изменило перечень отдельных товаров, подлежащих обязательной маркировке. В него включены новые позиции и внесены уточнения по действующим группам товаров.</w:t>
      </w:r>
    </w:p>
    <w:p w:rsidR="00593067" w:rsidRPr="00593067" w:rsidRDefault="00593067" w:rsidP="00593067">
      <w:pPr>
        <w:spacing w:before="105" w:line="180" w:lineRule="atLeast"/>
        <w:ind w:firstLine="540"/>
      </w:pPr>
      <w:r w:rsidRPr="00593067">
        <w:t>С 7 апреля</w:t>
      </w:r>
      <w:r>
        <w:t xml:space="preserve"> 2024</w:t>
      </w:r>
      <w:r w:rsidRPr="00593067">
        <w:t xml:space="preserve"> в число товаров с обязательной маркировкой войдут предназначенный для потребления путем нагревания табак (изделия из него) и </w:t>
      </w:r>
      <w:proofErr w:type="spellStart"/>
      <w:r w:rsidRPr="00593067">
        <w:t>бестабачные</w:t>
      </w:r>
      <w:proofErr w:type="spellEnd"/>
      <w:r w:rsidRPr="00593067">
        <w:t xml:space="preserve"> смеси для нагревания, а с 8 апреля - </w:t>
      </w:r>
      <w:proofErr w:type="spellStart"/>
      <w:r w:rsidRPr="00593067">
        <w:t>никотинсодержащие</w:t>
      </w:r>
      <w:proofErr w:type="spellEnd"/>
      <w:r w:rsidRPr="00593067">
        <w:t xml:space="preserve"> и </w:t>
      </w:r>
      <w:proofErr w:type="spellStart"/>
      <w:r w:rsidRPr="00593067">
        <w:t>безникотиновые</w:t>
      </w:r>
      <w:proofErr w:type="spellEnd"/>
      <w:r w:rsidRPr="00593067">
        <w:t xml:space="preserve"> жидкости.</w:t>
      </w:r>
    </w:p>
    <w:p w:rsidR="00593067" w:rsidRPr="00593067" w:rsidRDefault="00593067" w:rsidP="00593067">
      <w:pPr>
        <w:spacing w:before="105" w:line="180" w:lineRule="atLeast"/>
        <w:ind w:firstLine="540"/>
      </w:pPr>
      <w:r w:rsidRPr="00593067">
        <w:t>С 1 сентября этого года маркировка будет обязательна:</w:t>
      </w:r>
    </w:p>
    <w:p w:rsidR="00593067" w:rsidRPr="00593067" w:rsidRDefault="00593067" w:rsidP="00593067">
      <w:pPr>
        <w:spacing w:before="105" w:line="180" w:lineRule="atLeast"/>
        <w:ind w:firstLine="540"/>
      </w:pPr>
      <w:r w:rsidRPr="00593067">
        <w:t>- для безалкогольного пива;</w:t>
      </w:r>
    </w:p>
    <w:p w:rsidR="00593067" w:rsidRPr="00593067" w:rsidRDefault="00593067" w:rsidP="00593067">
      <w:pPr>
        <w:spacing w:before="105" w:line="180" w:lineRule="atLeast"/>
        <w:ind w:firstLine="540"/>
      </w:pPr>
      <w:r w:rsidRPr="00593067">
        <w:t>- сидра, в т.ч. грушевого и ароматизированного;</w:t>
      </w:r>
    </w:p>
    <w:p w:rsidR="00593067" w:rsidRPr="00593067" w:rsidRDefault="00593067" w:rsidP="00593067">
      <w:pPr>
        <w:spacing w:before="105" w:line="180" w:lineRule="atLeast"/>
        <w:ind w:firstLine="540"/>
      </w:pPr>
      <w:r w:rsidRPr="00593067">
        <w:t xml:space="preserve">- ряда </w:t>
      </w:r>
      <w:proofErr w:type="spellStart"/>
      <w:r w:rsidRPr="00593067">
        <w:t>БАДов</w:t>
      </w:r>
      <w:proofErr w:type="spellEnd"/>
      <w:r w:rsidRPr="00593067">
        <w:t xml:space="preserve"> (активных и неактивных дрожжей, желатина и его производных, экстракта солодового, угля активированного и др.);</w:t>
      </w:r>
    </w:p>
    <w:p w:rsidR="00593067" w:rsidRPr="00593067" w:rsidRDefault="00593067" w:rsidP="00593067">
      <w:pPr>
        <w:spacing w:before="105" w:line="180" w:lineRule="atLeast"/>
        <w:ind w:firstLine="540"/>
      </w:pPr>
      <w:r w:rsidRPr="00593067">
        <w:t>- дезинфицирующих средств для поверхностей и кожных антисептиков;</w:t>
      </w:r>
    </w:p>
    <w:p w:rsidR="00593067" w:rsidRPr="00593067" w:rsidRDefault="00593067" w:rsidP="00593067">
      <w:pPr>
        <w:spacing w:before="105" w:line="180" w:lineRule="atLeast"/>
        <w:ind w:firstLine="540"/>
      </w:pPr>
      <w:r w:rsidRPr="00593067">
        <w:t xml:space="preserve">- дезинфицирующих средств на основе четвертичных аммониевых солей и </w:t>
      </w:r>
      <w:proofErr w:type="spellStart"/>
      <w:r w:rsidRPr="00593067">
        <w:t>галогенированных</w:t>
      </w:r>
      <w:proofErr w:type="spellEnd"/>
      <w:r w:rsidRPr="00593067">
        <w:t xml:space="preserve"> соединений, которые предназначены для гигиены рук с антимикробным действием (в части парфюмерно-косметической продукции).</w:t>
      </w:r>
    </w:p>
    <w:p w:rsidR="00593067" w:rsidRDefault="00593067" w:rsidP="00593067">
      <w:pPr>
        <w:spacing w:before="105" w:line="180" w:lineRule="atLeast"/>
        <w:ind w:firstLine="540"/>
      </w:pPr>
      <w:r w:rsidRPr="00593067">
        <w:t xml:space="preserve">С 1 марта 2025 года в перечень попадет продукция </w:t>
      </w:r>
      <w:proofErr w:type="spellStart"/>
      <w:r w:rsidRPr="00593067">
        <w:t>легпрома</w:t>
      </w:r>
      <w:proofErr w:type="spellEnd"/>
      <w:r w:rsidRPr="00593067">
        <w:t>. Это детская одежда, купальные костюмы, майки, пижамы, перчатки, гетры, шляпы и др.</w:t>
      </w:r>
    </w:p>
    <w:p w:rsidR="00916819" w:rsidRDefault="00916819" w:rsidP="00593067">
      <w:pPr>
        <w:spacing w:before="105" w:line="180" w:lineRule="atLeast"/>
        <w:ind w:firstLine="540"/>
      </w:pPr>
    </w:p>
    <w:p w:rsidR="00916819" w:rsidRPr="00593067" w:rsidRDefault="00E2026E" w:rsidP="00593067">
      <w:pPr>
        <w:spacing w:before="105" w:line="180" w:lineRule="atLeast"/>
        <w:ind w:firstLine="540"/>
      </w:pPr>
      <w:r>
        <w:t>04</w:t>
      </w:r>
      <w:r w:rsidR="00916819">
        <w:t>.0</w:t>
      </w:r>
      <w:r>
        <w:t>4</w:t>
      </w:r>
      <w:r w:rsidR="00916819">
        <w:t>.2024</w:t>
      </w:r>
    </w:p>
    <w:sectPr w:rsidR="00916819" w:rsidRPr="00593067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7777E"/>
    <w:rsid w:val="00286F63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A589D"/>
    <w:rsid w:val="005E3835"/>
    <w:rsid w:val="005F5247"/>
    <w:rsid w:val="00603B2E"/>
    <w:rsid w:val="0064610B"/>
    <w:rsid w:val="00690D01"/>
    <w:rsid w:val="00697302"/>
    <w:rsid w:val="006C0E59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16819"/>
    <w:rsid w:val="00933810"/>
    <w:rsid w:val="009B7FC3"/>
    <w:rsid w:val="009C1CB1"/>
    <w:rsid w:val="00A0713E"/>
    <w:rsid w:val="00A850F1"/>
    <w:rsid w:val="00A856D9"/>
    <w:rsid w:val="00AA3980"/>
    <w:rsid w:val="00AB1B91"/>
    <w:rsid w:val="00AE0FA4"/>
    <w:rsid w:val="00B753C5"/>
    <w:rsid w:val="00B9086B"/>
    <w:rsid w:val="00B93A57"/>
    <w:rsid w:val="00BD7D9C"/>
    <w:rsid w:val="00C1257F"/>
    <w:rsid w:val="00C15A5C"/>
    <w:rsid w:val="00C848F1"/>
    <w:rsid w:val="00CB792A"/>
    <w:rsid w:val="00D112BF"/>
    <w:rsid w:val="00D81D46"/>
    <w:rsid w:val="00E2026E"/>
    <w:rsid w:val="00E41014"/>
    <w:rsid w:val="00E50744"/>
    <w:rsid w:val="00E75C74"/>
    <w:rsid w:val="00E86382"/>
    <w:rsid w:val="00F60132"/>
    <w:rsid w:val="00FC625F"/>
    <w:rsid w:val="00FD256E"/>
    <w:rsid w:val="00FD3F6F"/>
    <w:rsid w:val="00FD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F33B5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5</cp:revision>
  <cp:lastPrinted>2021-06-30T14:16:00Z</cp:lastPrinted>
  <dcterms:created xsi:type="dcterms:W3CDTF">2024-04-22T11:26:00Z</dcterms:created>
  <dcterms:modified xsi:type="dcterms:W3CDTF">2024-05-31T04:37:00Z</dcterms:modified>
</cp:coreProperties>
</file>