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25" w:rsidRPr="00CA2E71" w:rsidRDefault="00163DD8" w:rsidP="004C6425">
      <w:pPr>
        <w:rPr>
          <w:b/>
          <w:bCs/>
        </w:rPr>
      </w:pPr>
      <w:bookmarkStart w:id="0" w:name="_Hlk177031927"/>
      <w:r>
        <w:t xml:space="preserve">  </w:t>
      </w:r>
      <w:r w:rsidR="004C6425" w:rsidRPr="0080232D">
        <w:rPr>
          <w:b/>
        </w:rPr>
        <w:t xml:space="preserve">  «Увеличены штрафы за нарушения при продаже сигарет, </w:t>
      </w:r>
      <w:proofErr w:type="spellStart"/>
      <w:r w:rsidR="004C6425" w:rsidRPr="0080232D">
        <w:rPr>
          <w:b/>
        </w:rPr>
        <w:t>вейпов</w:t>
      </w:r>
      <w:proofErr w:type="spellEnd"/>
      <w:r w:rsidR="004C6425" w:rsidRPr="0080232D">
        <w:rPr>
          <w:b/>
        </w:rPr>
        <w:t xml:space="preserve"> и алкоголя»</w:t>
      </w:r>
      <w:r w:rsidR="004C6425">
        <w:rPr>
          <w:b/>
        </w:rPr>
        <w:t>.</w:t>
      </w:r>
    </w:p>
    <w:p w:rsidR="004C6425" w:rsidRDefault="004C6425" w:rsidP="004C6425">
      <w:r>
        <w:t xml:space="preserve">  Федеральным законом от 3 февраля 2025 года № 1-ФЗ в статью 14.53 Кодекса Российской Федерации об административных правонарушениях внесены изменения, согласно которым за реализацию несовершеннолетнему, например, сигарет или </w:t>
      </w:r>
      <w:proofErr w:type="spellStart"/>
      <w:r>
        <w:t>вейпа</w:t>
      </w:r>
      <w:proofErr w:type="spellEnd"/>
      <w:r>
        <w:t xml:space="preserve"> должностное лицо оштрафуют на сумму от 500 тыс. до 700 тыс. рублей, а компанию - от 1,5 млн до 2 млн рублей.</w:t>
      </w:r>
    </w:p>
    <w:p w:rsidR="004C6425" w:rsidRDefault="004C6425" w:rsidP="004C6425">
      <w:r>
        <w:t xml:space="preserve">Увеличены штрафы за розничную торговлю, в частности, табачной и </w:t>
      </w:r>
      <w:proofErr w:type="spellStart"/>
      <w:r>
        <w:t>никотинсодержащей</w:t>
      </w:r>
      <w:proofErr w:type="spellEnd"/>
      <w:r>
        <w:t xml:space="preserve"> продукцией без соблюдения ряда ограничений. Введена ответственность за повторный проступок.</w:t>
      </w:r>
    </w:p>
    <w:p w:rsidR="004C6425" w:rsidRDefault="004C6425" w:rsidP="004C6425">
      <w:r>
        <w:t>- для должностных лиц - от 30 тыс. до 50 тыс. рублей за первое нарушение и от 50 тыс. до 90 тыс. рублей - за повторное;</w:t>
      </w:r>
    </w:p>
    <w:p w:rsidR="004C6425" w:rsidRDefault="004C6425" w:rsidP="004C6425">
      <w:r>
        <w:t>- для организаций - от 90 тыс. до 120 тыс. рублей за первое деяние и от 120 тыс. до 150 тыс. рублей - за повторное.</w:t>
      </w:r>
    </w:p>
    <w:p w:rsidR="004C6425" w:rsidRDefault="004C6425" w:rsidP="004C6425">
      <w:r>
        <w:t>Также усилена ответственность за оборот упомянутой продукции и алкоголя без маркировки, предусмотренную статьей 15.12 Кодекса Российской Федерации об административных правонарушениях.</w:t>
      </w:r>
    </w:p>
    <w:p w:rsidR="004C6425" w:rsidRDefault="004C6425" w:rsidP="004C6425">
      <w:r>
        <w:t xml:space="preserve"> Так, должностные лица заплатят от 300 тыс. до 500 тыс. рублей, организации - от 1 млн до 1,5 млн рублей. Вместе с финансовой санкцией назначают и конфискацию предметов нарушения.</w:t>
      </w:r>
    </w:p>
    <w:p w:rsidR="00163DD8" w:rsidRDefault="004C6425" w:rsidP="004C6425">
      <w:r>
        <w:t>Изменения вступили в силу 14 февраля 2025 года.</w:t>
      </w:r>
    </w:p>
    <w:p w:rsidR="007F0E2A" w:rsidRDefault="008D26D0" w:rsidP="007F0E2A">
      <w:pPr>
        <w:ind w:firstLine="0"/>
        <w:outlineLvl w:val="0"/>
      </w:pPr>
      <w:r w:rsidRPr="008D26D0">
        <w:rPr>
          <w:szCs w:val="20"/>
        </w:rPr>
        <w:tab/>
      </w:r>
      <w:bookmarkStart w:id="1" w:name="_GoBack"/>
      <w:bookmarkEnd w:id="0"/>
      <w:bookmarkEnd w:id="1"/>
    </w:p>
    <w:p w:rsidR="007F0E2A" w:rsidRDefault="007F0E2A" w:rsidP="007F0E2A">
      <w:pPr>
        <w:ind w:firstLine="0"/>
        <w:outlineLvl w:val="0"/>
      </w:pPr>
    </w:p>
    <w:p w:rsidR="007F0E2A" w:rsidRPr="007F0E2A" w:rsidRDefault="007F0E2A" w:rsidP="007F0E2A">
      <w:pPr>
        <w:ind w:firstLine="0"/>
        <w:outlineLvl w:val="0"/>
        <w:rPr>
          <w:szCs w:val="16"/>
        </w:rPr>
      </w:pPr>
      <w:r>
        <w:t>25.03.2025</w:t>
      </w:r>
    </w:p>
    <w:p w:rsidR="00280676" w:rsidRPr="004C6425" w:rsidRDefault="00280676" w:rsidP="00163DD8">
      <w:pPr>
        <w:spacing w:after="4" w:line="252" w:lineRule="auto"/>
        <w:ind w:right="4" w:firstLine="0"/>
        <w:rPr>
          <w:sz w:val="16"/>
          <w:szCs w:val="16"/>
        </w:rPr>
      </w:pPr>
    </w:p>
    <w:sectPr w:rsidR="00280676" w:rsidRPr="004C6425" w:rsidSect="000260A4">
      <w:headerReference w:type="default" r:id="rId7"/>
      <w:pgSz w:w="11906" w:h="16838" w:code="9"/>
      <w:pgMar w:top="1134" w:right="851" w:bottom="1135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F75" w:rsidRDefault="00D60F75" w:rsidP="001310DB">
      <w:r>
        <w:separator/>
      </w:r>
    </w:p>
  </w:endnote>
  <w:endnote w:type="continuationSeparator" w:id="0">
    <w:p w:rsidR="00D60F75" w:rsidRDefault="00D60F75" w:rsidP="0013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F75" w:rsidRDefault="00D60F75" w:rsidP="001310DB">
      <w:r>
        <w:separator/>
      </w:r>
    </w:p>
  </w:footnote>
  <w:footnote w:type="continuationSeparator" w:id="0">
    <w:p w:rsidR="00D60F75" w:rsidRDefault="00D60F75" w:rsidP="0013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87068"/>
      <w:docPartObj>
        <w:docPartGallery w:val="Page Numbers (Top of Page)"/>
        <w:docPartUnique/>
      </w:docPartObj>
    </w:sdtPr>
    <w:sdtContent>
      <w:p w:rsidR="001310DB" w:rsidRDefault="00D66F8F" w:rsidP="001310DB">
        <w:pPr>
          <w:pStyle w:val="a8"/>
          <w:ind w:firstLine="0"/>
          <w:jc w:val="center"/>
        </w:pPr>
        <w:r>
          <w:fldChar w:fldCharType="begin"/>
        </w:r>
        <w:r w:rsidR="001310DB">
          <w:instrText>PAGE   \* MERGEFORMAT</w:instrText>
        </w:r>
        <w:r>
          <w:fldChar w:fldCharType="separate"/>
        </w:r>
        <w:r w:rsidR="007F0E2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4D2"/>
    <w:multiLevelType w:val="hybridMultilevel"/>
    <w:tmpl w:val="CDD878E2"/>
    <w:lvl w:ilvl="0" w:tplc="6CBAAAFC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260A4"/>
    <w:rsid w:val="0004603C"/>
    <w:rsid w:val="000641DA"/>
    <w:rsid w:val="000846FF"/>
    <w:rsid w:val="000A3BED"/>
    <w:rsid w:val="000B3863"/>
    <w:rsid w:val="000E1A70"/>
    <w:rsid w:val="000F4578"/>
    <w:rsid w:val="00115628"/>
    <w:rsid w:val="00120FA8"/>
    <w:rsid w:val="001310DB"/>
    <w:rsid w:val="00131F72"/>
    <w:rsid w:val="00154731"/>
    <w:rsid w:val="001639DF"/>
    <w:rsid w:val="00163C74"/>
    <w:rsid w:val="00163DD8"/>
    <w:rsid w:val="001827FD"/>
    <w:rsid w:val="001A354A"/>
    <w:rsid w:val="001B3570"/>
    <w:rsid w:val="001D062D"/>
    <w:rsid w:val="001E4FBD"/>
    <w:rsid w:val="002042D7"/>
    <w:rsid w:val="00207552"/>
    <w:rsid w:val="00231D60"/>
    <w:rsid w:val="002366C5"/>
    <w:rsid w:val="00245822"/>
    <w:rsid w:val="002465B4"/>
    <w:rsid w:val="00252026"/>
    <w:rsid w:val="0027777E"/>
    <w:rsid w:val="00280676"/>
    <w:rsid w:val="00286F63"/>
    <w:rsid w:val="002930D4"/>
    <w:rsid w:val="002C0E4B"/>
    <w:rsid w:val="002D2EF1"/>
    <w:rsid w:val="002D6A90"/>
    <w:rsid w:val="002E6A1A"/>
    <w:rsid w:val="002E6E81"/>
    <w:rsid w:val="002F3257"/>
    <w:rsid w:val="002F608C"/>
    <w:rsid w:val="003420C4"/>
    <w:rsid w:val="00373521"/>
    <w:rsid w:val="0039648F"/>
    <w:rsid w:val="003A5C15"/>
    <w:rsid w:val="003E1492"/>
    <w:rsid w:val="003F27F3"/>
    <w:rsid w:val="003F7DAE"/>
    <w:rsid w:val="004136F1"/>
    <w:rsid w:val="00413FD0"/>
    <w:rsid w:val="00446251"/>
    <w:rsid w:val="0045256B"/>
    <w:rsid w:val="00455320"/>
    <w:rsid w:val="00461D9B"/>
    <w:rsid w:val="00494373"/>
    <w:rsid w:val="00494B9F"/>
    <w:rsid w:val="00496558"/>
    <w:rsid w:val="004A1C97"/>
    <w:rsid w:val="004A22F5"/>
    <w:rsid w:val="004A424B"/>
    <w:rsid w:val="004B6FC1"/>
    <w:rsid w:val="004C19FB"/>
    <w:rsid w:val="004C2150"/>
    <w:rsid w:val="004C6425"/>
    <w:rsid w:val="004C70E2"/>
    <w:rsid w:val="004C74F1"/>
    <w:rsid w:val="004D3F86"/>
    <w:rsid w:val="004D42B3"/>
    <w:rsid w:val="004E6171"/>
    <w:rsid w:val="00501D11"/>
    <w:rsid w:val="005067AE"/>
    <w:rsid w:val="00506B43"/>
    <w:rsid w:val="005120F7"/>
    <w:rsid w:val="005136A8"/>
    <w:rsid w:val="0052718D"/>
    <w:rsid w:val="00552147"/>
    <w:rsid w:val="005862A3"/>
    <w:rsid w:val="00587882"/>
    <w:rsid w:val="005A589D"/>
    <w:rsid w:val="005C6ADC"/>
    <w:rsid w:val="005C6EF5"/>
    <w:rsid w:val="005E3835"/>
    <w:rsid w:val="005F5247"/>
    <w:rsid w:val="00603B2E"/>
    <w:rsid w:val="006219C7"/>
    <w:rsid w:val="0064610B"/>
    <w:rsid w:val="006817C4"/>
    <w:rsid w:val="00690D01"/>
    <w:rsid w:val="00697302"/>
    <w:rsid w:val="006A5FA6"/>
    <w:rsid w:val="006C0E59"/>
    <w:rsid w:val="006C56AA"/>
    <w:rsid w:val="006E306F"/>
    <w:rsid w:val="006E4A5F"/>
    <w:rsid w:val="006F44E4"/>
    <w:rsid w:val="006F7EF9"/>
    <w:rsid w:val="007036B8"/>
    <w:rsid w:val="00721468"/>
    <w:rsid w:val="00726203"/>
    <w:rsid w:val="00732A2D"/>
    <w:rsid w:val="00737D8C"/>
    <w:rsid w:val="00740E32"/>
    <w:rsid w:val="00775176"/>
    <w:rsid w:val="0077558B"/>
    <w:rsid w:val="007845AF"/>
    <w:rsid w:val="007A622A"/>
    <w:rsid w:val="007B0D69"/>
    <w:rsid w:val="007C1362"/>
    <w:rsid w:val="007D4A26"/>
    <w:rsid w:val="007D5EB2"/>
    <w:rsid w:val="007F0E2A"/>
    <w:rsid w:val="007F0ED0"/>
    <w:rsid w:val="007F3645"/>
    <w:rsid w:val="00805D98"/>
    <w:rsid w:val="00820787"/>
    <w:rsid w:val="00833BF3"/>
    <w:rsid w:val="00842462"/>
    <w:rsid w:val="00843E68"/>
    <w:rsid w:val="0084653C"/>
    <w:rsid w:val="00862D3B"/>
    <w:rsid w:val="00871260"/>
    <w:rsid w:val="008752A7"/>
    <w:rsid w:val="008A023C"/>
    <w:rsid w:val="008C7A50"/>
    <w:rsid w:val="008D26D0"/>
    <w:rsid w:val="008E514E"/>
    <w:rsid w:val="008F6910"/>
    <w:rsid w:val="009020E7"/>
    <w:rsid w:val="00903E18"/>
    <w:rsid w:val="00910D6B"/>
    <w:rsid w:val="00914D9D"/>
    <w:rsid w:val="00924446"/>
    <w:rsid w:val="00933810"/>
    <w:rsid w:val="00941B72"/>
    <w:rsid w:val="009430B6"/>
    <w:rsid w:val="00976D67"/>
    <w:rsid w:val="009B7FC3"/>
    <w:rsid w:val="009C1CB1"/>
    <w:rsid w:val="009F6715"/>
    <w:rsid w:val="00A24EAE"/>
    <w:rsid w:val="00A52CAF"/>
    <w:rsid w:val="00A642CF"/>
    <w:rsid w:val="00A73F08"/>
    <w:rsid w:val="00A850F1"/>
    <w:rsid w:val="00A856D9"/>
    <w:rsid w:val="00AA3980"/>
    <w:rsid w:val="00AB1B91"/>
    <w:rsid w:val="00AB3D02"/>
    <w:rsid w:val="00AB3DFB"/>
    <w:rsid w:val="00AC44E2"/>
    <w:rsid w:val="00AE0FA4"/>
    <w:rsid w:val="00AE653F"/>
    <w:rsid w:val="00B15C96"/>
    <w:rsid w:val="00B60178"/>
    <w:rsid w:val="00B753C5"/>
    <w:rsid w:val="00B93A57"/>
    <w:rsid w:val="00BD1674"/>
    <w:rsid w:val="00BD786A"/>
    <w:rsid w:val="00BD7D9C"/>
    <w:rsid w:val="00C1257F"/>
    <w:rsid w:val="00C15A5C"/>
    <w:rsid w:val="00C173E0"/>
    <w:rsid w:val="00C21200"/>
    <w:rsid w:val="00C848F1"/>
    <w:rsid w:val="00C86750"/>
    <w:rsid w:val="00CD568F"/>
    <w:rsid w:val="00CF7353"/>
    <w:rsid w:val="00D112BF"/>
    <w:rsid w:val="00D20088"/>
    <w:rsid w:val="00D30C22"/>
    <w:rsid w:val="00D60F75"/>
    <w:rsid w:val="00D62FE1"/>
    <w:rsid w:val="00D66F8F"/>
    <w:rsid w:val="00DB0C51"/>
    <w:rsid w:val="00E07689"/>
    <w:rsid w:val="00E127C5"/>
    <w:rsid w:val="00E41014"/>
    <w:rsid w:val="00E50744"/>
    <w:rsid w:val="00E75C74"/>
    <w:rsid w:val="00E86382"/>
    <w:rsid w:val="00ED148C"/>
    <w:rsid w:val="00EE52B0"/>
    <w:rsid w:val="00EF7246"/>
    <w:rsid w:val="00F02664"/>
    <w:rsid w:val="00F11AA3"/>
    <w:rsid w:val="00F353BD"/>
    <w:rsid w:val="00F9485D"/>
    <w:rsid w:val="00F95CC0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Strong"/>
    <w:basedOn w:val="a0"/>
    <w:qFormat/>
    <w:locked/>
    <w:rsid w:val="00F95CC0"/>
    <w:rPr>
      <w:b/>
      <w:bCs/>
    </w:rPr>
  </w:style>
  <w:style w:type="paragraph" w:styleId="a8">
    <w:name w:val="header"/>
    <w:basedOn w:val="a"/>
    <w:link w:val="a9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0DB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0DB"/>
    <w:rPr>
      <w:rFonts w:ascii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0260A4"/>
    <w:pPr>
      <w:ind w:firstLine="900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60A4"/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0260A4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60A4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2025-03-24T03:03:00Z</dcterms:created>
  <dcterms:modified xsi:type="dcterms:W3CDTF">2025-03-28T09:26:00Z</dcterms:modified>
</cp:coreProperties>
</file>