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Сотрудники челябинского гарнизона полиции раскрыли серию карманных краж сотовых телефонов</w:t>
      </w:r>
    </w:p>
    <w:p w:rsid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EBF">
        <w:rPr>
          <w:rFonts w:ascii="Times New Roman" w:hAnsi="Times New Roman" w:cs="Times New Roman"/>
          <w:i/>
          <w:sz w:val="24"/>
          <w:szCs w:val="24"/>
        </w:rPr>
        <w:t xml:space="preserve">Подозреваемая совершила около 30 тайных хищений сотовых телефонов. По всем фактам в районных Отделах полиции Управления МВД России по городу Челябинску возбуждены уголовные дела. </w:t>
      </w: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оперативных мероприятий сотрудники отдела уголовного розыска Управления МВД России по городу Челябинску при совершении карманной кражи в салоне маршрутного такси задержали ранее неоднократно судимую местную жительницу, 1992 года рождения.</w:t>
      </w: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установлено, что задержанная в период с августа по ноябрь текущего года, соверш</w:t>
      </w:r>
      <w:bookmarkStart w:id="0" w:name="_GoBack"/>
      <w:bookmarkEnd w:id="0"/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 еще 28 аналогичных преступлений. Подозреваемая похищала сотовые телефоны из карманов верхней одежды граждан при посадке их в общественный транспорт.</w:t>
      </w: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фактам в районных Отделах полиции Управления МВД России по городу Челябинску возбуждены уголовные дела по признакам преступления, предусмотренного частью 2 статьи 158 Уголовного Кодекса Российской Федерации (кража). Максимальная санкция данной части статьи - лишение свободы на срок до пяти лет.</w:t>
      </w: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похищенного имущества изъята сотрудниками полиции у подозреваемой в ходе проведения </w:t>
      </w:r>
      <w:proofErr w:type="spellStart"/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обысковых</w:t>
      </w:r>
      <w:proofErr w:type="spellEnd"/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Женщине избрана мера пресечения в виде заключения под стражу. Проводятся мероприятия, направленные на установление дополнительных эпизодов ее деяний.</w:t>
      </w: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Полицейские предупреждают, что карманные кражи, как правило, злоумышленники совершают в переполненном пассажирами транспорте, либо при посадке в него, а также в торговых точках в момент, когда человек сосредоточен на выборе товара и теряет бдительность. Именно этим и пользуются преступники. Пострадавшие от действий так называемых «карманников» не наблюдают за происходящим вокруг и обнаруживают пропажу имущества, когда подозреваемый уже скрылся с места преступления с похищенным.</w:t>
      </w: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уберечь себя от карманных краж полицейские рекомендуют гражданам проявлять бдительность в общественных местах, транспорте и соблюдать некоторые правила: всегда держать в поле зрения свою ручную кладь с документами и ценными вещами; контролировать карманы одежды, в которых находятся материальные ценности; держать сумки и карманы закрытыми; в торговых точках не оставлять ценные вещи в тележках для покупок либо рядом со стойками для примерк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одежды и обуви. Также следует </w:t>
      </w: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находящихся рядом с вами граждан с полупустыми пакетами и сумками, которые злоумышленники часто используют в качестве «ширмы» при совершении преступления и не пересчитывать публично денежные средства, демонстрируя содержимое своего кошелька окружающим.</w:t>
      </w:r>
    </w:p>
    <w:p w:rsidR="00181EBF" w:rsidRPr="00181EBF" w:rsidRDefault="00181EBF" w:rsidP="0018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совершения преступления необходимо незамедлительно обратиться в органы внутренних дел. Сотрудники полиции примут все необходимые меры, направленные на установление лиц, причастных к совершению кражи вашего имущества и раскрытию данного преступления.</w:t>
      </w:r>
    </w:p>
    <w:p w:rsidR="00CB3C6E" w:rsidRDefault="00CB3C6E" w:rsidP="0018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EBF" w:rsidRPr="00181EBF" w:rsidRDefault="00112836" w:rsidP="00181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19.12.2019</w:t>
      </w:r>
    </w:p>
    <w:p w:rsidR="00181EBF" w:rsidRPr="00181EBF" w:rsidRDefault="0018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1EBF" w:rsidRPr="00181EBF" w:rsidSect="004C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EBF"/>
    <w:rsid w:val="00112836"/>
    <w:rsid w:val="00181EBF"/>
    <w:rsid w:val="004C3E71"/>
    <w:rsid w:val="00CB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71"/>
  </w:style>
  <w:style w:type="paragraph" w:styleId="1">
    <w:name w:val="heading 1"/>
    <w:basedOn w:val="a"/>
    <w:link w:val="10"/>
    <w:uiPriority w:val="9"/>
    <w:qFormat/>
    <w:rsid w:val="00181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balandina-mv</cp:lastModifiedBy>
  <cp:revision>2</cp:revision>
  <cp:lastPrinted>2019-12-19T06:01:00Z</cp:lastPrinted>
  <dcterms:created xsi:type="dcterms:W3CDTF">2019-12-19T06:02:00Z</dcterms:created>
  <dcterms:modified xsi:type="dcterms:W3CDTF">2019-12-19T06:02:00Z</dcterms:modified>
</cp:coreProperties>
</file>